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76DF1" w14:textId="77777777" w:rsidR="005F2F29" w:rsidRDefault="00000000">
      <w:pPr>
        <w:jc w:val="center"/>
      </w:pPr>
      <w:r>
        <w:rPr>
          <w:b/>
          <w:sz w:val="40"/>
        </w:rPr>
        <w:t>Governing Documents</w:t>
      </w:r>
    </w:p>
    <w:p w14:paraId="147195CA" w14:textId="77777777" w:rsidR="005F2F29" w:rsidRDefault="00000000">
      <w:pPr>
        <w:jc w:val="center"/>
      </w:pPr>
      <w:r>
        <w:rPr>
          <w:b/>
          <w:sz w:val="32"/>
        </w:rPr>
        <w:t>First Century Bible Church</w:t>
      </w:r>
    </w:p>
    <w:p w14:paraId="648C14B0" w14:textId="77777777" w:rsidR="005F2F29" w:rsidRDefault="005F2F29"/>
    <w:p w14:paraId="6D028784" w14:textId="77777777" w:rsidR="005F2F29" w:rsidRDefault="00000000">
      <w:pPr>
        <w:pStyle w:val="Heading1"/>
      </w:pPr>
      <w:bookmarkStart w:id="0" w:name="TOC"/>
      <w:r>
        <w:t>Table of Contents</w:t>
      </w:r>
      <w:bookmarkEnd w:id="0"/>
    </w:p>
    <w:p w14:paraId="1515BC28" w14:textId="77777777" w:rsidR="005F2F29" w:rsidRDefault="00000000">
      <w:hyperlink w:anchor="DOC_ARTICLES">
        <w:r>
          <w:t>Articles of Incorporation</w:t>
        </w:r>
      </w:hyperlink>
    </w:p>
    <w:p w14:paraId="7DDFFEE7" w14:textId="77777777" w:rsidR="005F2F29" w:rsidRDefault="00000000">
      <w:hyperlink w:anchor="DOC_BYLAWS">
        <w:r>
          <w:t>Bylaws</w:t>
        </w:r>
      </w:hyperlink>
    </w:p>
    <w:p w14:paraId="1542E2D9" w14:textId="77777777" w:rsidR="005F2F29" w:rsidRDefault="00000000">
      <w:hyperlink w:anchor="DOC_SOF">
        <w:r>
          <w:t>Statement of Faith</w:t>
        </w:r>
      </w:hyperlink>
    </w:p>
    <w:p w14:paraId="42056D48" w14:textId="77777777" w:rsidR="005F2F29" w:rsidRDefault="00000000">
      <w:hyperlink w:anchor="DOC_ADD_TRUSTEE">
        <w:r>
          <w:t>Addendum to the Bylaws: Qualifications of an Apostolic Trustee</w:t>
        </w:r>
      </w:hyperlink>
    </w:p>
    <w:p w14:paraId="653E43D0" w14:textId="77777777" w:rsidR="005F2F29" w:rsidRDefault="00000000">
      <w:hyperlink w:anchor="DOC_ADD_COADJ">
        <w:r>
          <w:t>Addendum to the Articles of Incorporation: The Coadjuvancy of Church and State</w:t>
        </w:r>
      </w:hyperlink>
    </w:p>
    <w:p w14:paraId="20BC688B" w14:textId="77777777" w:rsidR="005F2F29" w:rsidRDefault="00000000">
      <w:r>
        <w:br w:type="page"/>
      </w:r>
    </w:p>
    <w:p w14:paraId="35010481" w14:textId="77777777" w:rsidR="00F05A7B" w:rsidRDefault="00F05A7B">
      <w:pPr>
        <w:pStyle w:val="Heading1"/>
      </w:pPr>
      <w:bookmarkStart w:id="1" w:name="DOC_ARTICLES"/>
    </w:p>
    <w:p w14:paraId="77035823" w14:textId="65B03C2A" w:rsidR="005F2F29" w:rsidRDefault="00000000">
      <w:pPr>
        <w:pStyle w:val="Heading1"/>
      </w:pPr>
      <w:r>
        <w:t>Articles of Incorporation of First Century Bible Church</w:t>
      </w:r>
      <w:bookmarkEnd w:id="1"/>
    </w:p>
    <w:p w14:paraId="56592708" w14:textId="77777777" w:rsidR="005F2F29" w:rsidRDefault="00000000">
      <w:r>
        <w:t>A Biblical Assembly Sovereign Under God Alone</w:t>
      </w:r>
    </w:p>
    <w:p w14:paraId="48A45D11" w14:textId="77777777" w:rsidR="00B31FE6" w:rsidRDefault="00000000">
      <w:r>
        <w:t xml:space="preserve">I, Scott Lively, acting in my role as an apostolic trustee and fiduciary of the Gospel and as an agent of the Great Commission of Jesus Christ, do hereby declare and establish First Century Bible Church as a biblical assembly sovereign under God alone. By apostolic declaration I brought this church into existence for the purpose of advancing the cause of Christ among humanity according to the pre-Roman doctrines of the Apostolic Age. </w:t>
      </w:r>
    </w:p>
    <w:p w14:paraId="7F038CAA" w14:textId="77777777" w:rsidR="00B31FE6" w:rsidRDefault="00000000">
      <w:r>
        <w:t xml:space="preserve">These Articles of Incorporation are not the founding act of the church; they are merely formalities that memorialize what has already transpired in the spiritual realm and provide practical guidance for civil matters and for whomever may succeed me upon my death or incapacitation. The authority of First Century Bible Church derives solely from the Word of God and the headship of Jesus Christ. It is not a creature of the State, nor is it subject to any civil government control over its doctrine, worship, governance, discipline, or internal affairs. </w:t>
      </w:r>
    </w:p>
    <w:p w14:paraId="7752920C" w14:textId="77777777" w:rsidR="00B31FE6" w:rsidRDefault="00000000">
      <w:r>
        <w:t xml:space="preserve">Pursuant to Internal Revenue Code § 508(c)(1)(A), First Century Bible Church exercises its right as a church to be automatically exempt from the requirement to apply for recognition of tax-exempt status under Section 501(c)(3). We deliberately choose not to seek formal 501(c)(3) recognition </w:t>
      </w:r>
      <w:proofErr w:type="gramStart"/>
      <w:r>
        <w:t>in order to</w:t>
      </w:r>
      <w:proofErr w:type="gramEnd"/>
      <w:r>
        <w:t xml:space="preserve"> maintain complete independence from any government oversight or restriction. </w:t>
      </w:r>
    </w:p>
    <w:p w14:paraId="353B4289" w14:textId="46384241" w:rsidR="005F2F29" w:rsidRDefault="00000000">
      <w:r>
        <w:t>This decision is grounded in the First Amendment to the United States Constitution, which prohibits any law respecting an establishment of religion or prohibiting the free exercise thereof. We will not allow any implied government control or limitation on our religious speech or activities in exchange for tax benefits.</w:t>
      </w:r>
    </w:p>
    <w:p w14:paraId="3D745970" w14:textId="77777777" w:rsidR="005F2F29" w:rsidRDefault="00000000">
      <w:pPr>
        <w:pStyle w:val="Heading2"/>
      </w:pPr>
      <w:bookmarkStart w:id="2" w:name="ART_ARTICLE_I_NAME_THE_NAME_OF_THI"/>
      <w:r>
        <w:t>Article I – Name The name of this corporation is First Century Bible Church.</w:t>
      </w:r>
      <w:bookmarkEnd w:id="2"/>
    </w:p>
    <w:p w14:paraId="3397E518" w14:textId="77777777" w:rsidR="005F2F29" w:rsidRDefault="00000000">
      <w:r>
        <w:t>Article II – Purpose The sole and exclusive purpose of First Century Bible Church is to function as a biblical assembly of believers patterned after the pre-Roman doctrines of the Apostolic Age. We exist to worship God according to the Scriptures, to proclaim the Gospel of the Kingdom and the Gospel of Grace, to make disciples, to advance the Kingdom of Christ in every sphere of society, and to prepare for the return of the Messiah and the restoration of all things.</w:t>
      </w:r>
    </w:p>
    <w:p w14:paraId="653CA787" w14:textId="77777777" w:rsidR="005F2F29" w:rsidRDefault="00000000">
      <w:pPr>
        <w:pStyle w:val="Heading2"/>
      </w:pPr>
      <w:bookmarkStart w:id="3" w:name="ART_ARTICLE_III_DURATION_THE_PERIO"/>
      <w:r>
        <w:t>Article III – Duration The period of duration of this corporation is perpetual.</w:t>
      </w:r>
      <w:bookmarkEnd w:id="3"/>
    </w:p>
    <w:p w14:paraId="62D61908" w14:textId="77777777" w:rsidR="00AF58FD" w:rsidRDefault="00000000">
      <w:r>
        <w:t xml:space="preserve">Article IV – Registered Agent and Office The initial registered office and agent are as follows: [Insert full address and name of registered agent].Article V – Governance First Century Bible Church is not elder-run. It is apostolic in structure and elder-advised. I, Scott Lively, serve as the founding apostolic trustee and fiduciary with full authority over the church. A </w:t>
      </w:r>
      <w:r>
        <w:lastRenderedPageBreak/>
        <w:t>board of elders, selected and appointed solely by me, serves in an advisory capacity only. The elders shall serve indefinite terms subject to my ongoing assessment of the needs of the church and the suitability of each member. I shall maintain a current list of elders. The Board of Elders shall have the specific responsibility to provide appropriate oversight of the apostolic trustee’s financial compensation, ensuring it remains within the established norms and reasonable standards of Evangelical churches of comparable size and scope.</w:t>
      </w:r>
    </w:p>
    <w:p w14:paraId="62F3CFC4" w14:textId="3726B40D" w:rsidR="005F2F29" w:rsidRDefault="00000000">
      <w:r>
        <w:t>Upon my death or permanent incapacitation, and for the sole and limited purpose of selecting and installing a suitable replacement apostolic trustee, the board of elders shall act collectively. Once a new trustee is installed, that person shall assume full fiduciary authority as described herein.</w:t>
      </w:r>
    </w:p>
    <w:p w14:paraId="36CAB43A" w14:textId="77777777" w:rsidR="00B31FE6" w:rsidRDefault="00000000">
      <w:pPr>
        <w:pStyle w:val="Heading2"/>
      </w:pPr>
      <w:bookmarkStart w:id="4" w:name="ART_ARTICLE_VI_NON_STOCK_NON_PROFI"/>
      <w:r>
        <w:t xml:space="preserve">Article VI – Non-Stock, Non-Profit Character </w:t>
      </w:r>
    </w:p>
    <w:p w14:paraId="1D564923" w14:textId="10F46BCE" w:rsidR="00B31FE6" w:rsidRPr="00B31FE6" w:rsidRDefault="00000000" w:rsidP="00B31FE6">
      <w:r>
        <w:t>This corporation is not organized for profit and shall have no capital stock. No part of the net earnings shall inure to the benefit of any private individual. Upon dissolution, all assets shall be distributed to another ministry or assembly that shares the same biblical convictions and pre-Roman apostolic model, as determined by the apostolic trustee.</w:t>
      </w:r>
      <w:bookmarkEnd w:id="4"/>
    </w:p>
    <w:p w14:paraId="05F4873A" w14:textId="77777777" w:rsidR="00B31FE6" w:rsidRDefault="00000000" w:rsidP="00B31FE6">
      <w:pPr>
        <w:pStyle w:val="Heading2"/>
      </w:pPr>
      <w:r>
        <w:t xml:space="preserve">Article VII – Adoption </w:t>
      </w:r>
    </w:p>
    <w:p w14:paraId="61CDC023" w14:textId="71091EEE" w:rsidR="005F2F29" w:rsidRDefault="00000000">
      <w:r>
        <w:t xml:space="preserve">These Articles of Incorporation were duly adopted on [insert date], memorializing the prior apostolic declaration by which First Century Bible Church was </w:t>
      </w:r>
      <w:proofErr w:type="gramStart"/>
      <w:r>
        <w:t>established.Signed</w:t>
      </w:r>
      <w:proofErr w:type="gramEnd"/>
      <w:r>
        <w:t>: Scott Lively, Apostolic Trustee and Founder [Additional incorporators/elders as needed]</w:t>
      </w:r>
    </w:p>
    <w:p w14:paraId="2D50F601" w14:textId="77777777" w:rsidR="005F2F29" w:rsidRDefault="00000000">
      <w:r>
        <w:br w:type="page"/>
      </w:r>
    </w:p>
    <w:p w14:paraId="3384C0F8" w14:textId="77777777" w:rsidR="00B31FE6" w:rsidRDefault="00B31FE6">
      <w:pPr>
        <w:pStyle w:val="Heading1"/>
      </w:pPr>
      <w:bookmarkStart w:id="5" w:name="DOC_BYLAWS"/>
    </w:p>
    <w:p w14:paraId="15FA3E70" w14:textId="42BEF9DF" w:rsidR="005F2F29" w:rsidRDefault="00000000">
      <w:pPr>
        <w:pStyle w:val="Heading1"/>
      </w:pPr>
      <w:r>
        <w:t>Bylaws of First Century Bible Church</w:t>
      </w:r>
      <w:bookmarkEnd w:id="5"/>
    </w:p>
    <w:p w14:paraId="3C39F966" w14:textId="77777777" w:rsidR="005F2F29" w:rsidRDefault="00000000">
      <w:r>
        <w:t>A Sovereign Biblical Assembly Under God Alone</w:t>
      </w:r>
    </w:p>
    <w:p w14:paraId="17218610" w14:textId="77777777" w:rsidR="005F2F29" w:rsidRDefault="00000000">
      <w:r>
        <w:t>Article I – Name and Identity The name of this assembly is First Century Bible Church. We are a decentralized, house-based fellowship of believers committed to the pre-Roman doctrines and practices of the Apostolic Age.</w:t>
      </w:r>
    </w:p>
    <w:p w14:paraId="1B7B0D43" w14:textId="77777777" w:rsidR="00B31FE6" w:rsidRDefault="00000000">
      <w:pPr>
        <w:pStyle w:val="Heading2"/>
      </w:pPr>
      <w:bookmarkStart w:id="6" w:name="BYL_ARTICLE_II_PURPOSE_THE_PURPOSE"/>
      <w:r>
        <w:t xml:space="preserve">Article II – Purpose </w:t>
      </w:r>
    </w:p>
    <w:p w14:paraId="7C20DCA4" w14:textId="6692740D" w:rsidR="005F2F29" w:rsidRDefault="00000000" w:rsidP="00B31FE6">
      <w:r>
        <w:t>The purpose of this church is to function as a faithful expression of the New Testament church: teaching the full counsel of God, advancing the Kingdom of Christ, equipping the saints, and preparing for the restoration of all things at Messiah’s return. The supreme authority of this church is the Bible alone.</w:t>
      </w:r>
      <w:bookmarkEnd w:id="6"/>
    </w:p>
    <w:p w14:paraId="72B2EFB9" w14:textId="77777777" w:rsidR="00B31FE6" w:rsidRDefault="00000000" w:rsidP="00B31FE6">
      <w:pPr>
        <w:pStyle w:val="Heading2"/>
      </w:pPr>
      <w:r>
        <w:t xml:space="preserve">Article III – Founding Authority </w:t>
      </w:r>
    </w:p>
    <w:p w14:paraId="5A50A9B7" w14:textId="77777777" w:rsidR="00B31FE6" w:rsidRDefault="00000000">
      <w:r>
        <w:t>First Century Bible Church was established by apostolic declaration of Scott Lively, acting as trustee of the gospel and agent of the Great Commission. He serves as the founding apostolic trustee and fiduciary of the church. All spiritual and operational authority flows from this declaration, subject only to the authority of the Bible and the leading of the Holy Spirit.</w:t>
      </w:r>
    </w:p>
    <w:p w14:paraId="04EF8426" w14:textId="77777777" w:rsidR="00B31FE6" w:rsidRDefault="00000000" w:rsidP="00B31FE6">
      <w:pPr>
        <w:pStyle w:val="Heading2"/>
      </w:pPr>
      <w:r>
        <w:t>Article IV – Governance</w:t>
      </w:r>
    </w:p>
    <w:p w14:paraId="13BD6EB3" w14:textId="73AD5455" w:rsidR="005F2F29" w:rsidRDefault="00000000">
      <w:r>
        <w:t>This church is apostolic in structure and elder-advised. Scott Lively serves as the apostolic trustee and fiduciary with full authority over the church. A board of elders, selected and appointed solely by him, serves in an advisory capacity only. The elders shall serve indefinite terms subject to his ongoing assessment of the needs of the church and the suitability of each member. He shall maintain a current list of elders.The Board of Elders shall have the specific responsibility to provide appropriate oversight of the apostolic trustee’s financial compensation, ensuring it remains within the established norms and reasonable standards of Evangelical churches of comparable size and scope.Upon the death or permanent incapacitation of Scott Lively, the board of elders shall act collectively and solely for the purpose of selecting and installing a suitable replacement apostolic trustee. Once installed, the new trustee shall assume full fiduciary authority.</w:t>
      </w:r>
    </w:p>
    <w:p w14:paraId="17C7432B" w14:textId="77777777" w:rsidR="00B31FE6" w:rsidRDefault="00000000">
      <w:pPr>
        <w:pStyle w:val="Heading2"/>
      </w:pPr>
      <w:bookmarkStart w:id="7" w:name="BYL_ARTICLE_V_MEMBERSHIP_MEMBERSHI"/>
      <w:r>
        <w:t xml:space="preserve">Article V – Membership </w:t>
      </w:r>
    </w:p>
    <w:p w14:paraId="654C8AE3" w14:textId="6EADACB3" w:rsidR="005F2F29" w:rsidRDefault="00000000" w:rsidP="00B31FE6">
      <w:r>
        <w:t>Membership is open to any person worldwide who confesses faith in Jesus Christ as Lord and Savior and affirms the foundational vision of First Century Bible Church. Membership is affirmed by active participation of any form in the life of the church. FCBC membership is non-exclusive: we encourage believers who affiliate with us to affiliate with other congregations as well to facilitate cross-pollination of our ideas and ideals.</w:t>
      </w:r>
      <w:bookmarkEnd w:id="7"/>
    </w:p>
    <w:p w14:paraId="1E07B6A7" w14:textId="77777777" w:rsidR="00B31FE6" w:rsidRDefault="00B31FE6" w:rsidP="00B31FE6">
      <w:pPr>
        <w:pStyle w:val="Heading2"/>
      </w:pPr>
    </w:p>
    <w:p w14:paraId="1A2B51EC" w14:textId="06EBC596" w:rsidR="00B31FE6" w:rsidRDefault="00000000" w:rsidP="00B31FE6">
      <w:pPr>
        <w:pStyle w:val="Heading2"/>
      </w:pPr>
      <w:r>
        <w:t xml:space="preserve">Article VI – Meetings </w:t>
      </w:r>
    </w:p>
    <w:p w14:paraId="447919B4" w14:textId="72B80F2E" w:rsidR="005F2F29" w:rsidRDefault="00000000">
      <w:r>
        <w:t>Worship, teaching, and fellowship shall primarily occur in house churches, with occasional larger gatherings as the Lord leads. Business meetings shall be called by the apostolic trustee as needed. All decisions of weight shall be bathed in prayer and guided by Scripture.</w:t>
      </w:r>
    </w:p>
    <w:p w14:paraId="1C99152D" w14:textId="77777777" w:rsidR="00B31FE6" w:rsidRDefault="00000000">
      <w:pPr>
        <w:pStyle w:val="Heading2"/>
      </w:pPr>
      <w:bookmarkStart w:id="8" w:name="BYL_ARTICLE_VII_DOCTRINE_THE_DOCTR"/>
      <w:r>
        <w:t xml:space="preserve">Article VII – Doctrine </w:t>
      </w:r>
    </w:p>
    <w:p w14:paraId="74DBF62A" w14:textId="637863CA" w:rsidR="005F2F29" w:rsidRDefault="00000000" w:rsidP="00B31FE6">
      <w:r>
        <w:t>The doctrinal standard of this church is the Bible alone. We teach the pre-Roman, Hebraic understanding of Scripture, including Restoration Theology, the two-house reality, and the full prophetic plan of God.</w:t>
      </w:r>
      <w:bookmarkEnd w:id="8"/>
    </w:p>
    <w:p w14:paraId="0410ABE4" w14:textId="77777777" w:rsidR="00B31FE6" w:rsidRDefault="00000000">
      <w:pPr>
        <w:pStyle w:val="Heading2"/>
      </w:pPr>
      <w:bookmarkStart w:id="9" w:name="BYL_ARTICLE_VIII_DISCIPLINE_BIBLIC"/>
      <w:r>
        <w:t xml:space="preserve">Article VIII – Discipline </w:t>
      </w:r>
    </w:p>
    <w:p w14:paraId="357F990D" w14:textId="76646201" w:rsidR="005F2F29" w:rsidRDefault="00000000" w:rsidP="00B31FE6">
      <w:r>
        <w:t>Biblical discipline shall be exercised with love and humility according to Matthew 18:15-17 and other Scriptures.</w:t>
      </w:r>
      <w:bookmarkEnd w:id="9"/>
    </w:p>
    <w:p w14:paraId="2FE1CDF6" w14:textId="77777777" w:rsidR="00B31FE6" w:rsidRDefault="00000000">
      <w:pPr>
        <w:pStyle w:val="Heading2"/>
      </w:pPr>
      <w:bookmarkStart w:id="10" w:name="BYL_ARTICLE_IX_DISSOLUTION_UPON_DI"/>
      <w:r>
        <w:t xml:space="preserve">Article IX – Dissolution </w:t>
      </w:r>
    </w:p>
    <w:p w14:paraId="7B1F61DC" w14:textId="2BECA0CE" w:rsidR="005F2F29" w:rsidRDefault="00000000" w:rsidP="00B31FE6">
      <w:r>
        <w:t>Upon dissolution, all assets shall be distributed to another like-minded ministry committed to the same apostolic model and Restoration Theology, as determined by the apostolic trustee.</w:t>
      </w:r>
      <w:bookmarkEnd w:id="10"/>
    </w:p>
    <w:p w14:paraId="2F4B71F7" w14:textId="77777777" w:rsidR="00B31FE6" w:rsidRDefault="00000000" w:rsidP="00B31FE6">
      <w:pPr>
        <w:pStyle w:val="Heading2"/>
      </w:pPr>
      <w:r>
        <w:t xml:space="preserve">Article X – Amendments </w:t>
      </w:r>
    </w:p>
    <w:p w14:paraId="05F8FD40" w14:textId="07938E19" w:rsidR="00B31FE6" w:rsidRDefault="00000000">
      <w:r>
        <w:t>These Bylaws may be amended only by the apostolic trustee, always tested against Scripture</w:t>
      </w:r>
      <w:r w:rsidR="00B31FE6">
        <w:t>.</w:t>
      </w:r>
    </w:p>
    <w:p w14:paraId="77BFB8ED" w14:textId="6D12DC1F" w:rsidR="00B31FE6" w:rsidRDefault="00000000" w:rsidP="00B31FE6">
      <w:pPr>
        <w:pStyle w:val="Heading2"/>
      </w:pPr>
      <w:r>
        <w:t xml:space="preserve">Adoption </w:t>
      </w:r>
    </w:p>
    <w:p w14:paraId="7DFA2277" w14:textId="5879EA29" w:rsidR="005F2F29" w:rsidRDefault="00000000">
      <w:r>
        <w:t xml:space="preserve">These Bylaws were adopted on </w:t>
      </w:r>
      <w:r w:rsidR="00B31FE6">
        <w:t>4/11/2026</w:t>
      </w:r>
      <w:r>
        <w:t>, memorializing the prior apostolic declaration by which First Century Bible Church was established.</w:t>
      </w:r>
    </w:p>
    <w:p w14:paraId="00091EA7" w14:textId="77777777" w:rsidR="005F2F29" w:rsidRDefault="00000000">
      <w:r>
        <w:br w:type="page"/>
      </w:r>
    </w:p>
    <w:p w14:paraId="2466ABBB" w14:textId="77777777" w:rsidR="00B31FE6" w:rsidRDefault="00B31FE6">
      <w:pPr>
        <w:pStyle w:val="Heading1"/>
      </w:pPr>
      <w:bookmarkStart w:id="11" w:name="DOC_SOF"/>
    </w:p>
    <w:p w14:paraId="78E9A409" w14:textId="28F6F01F" w:rsidR="005F2F29" w:rsidRDefault="00000000">
      <w:pPr>
        <w:pStyle w:val="Heading1"/>
      </w:pPr>
      <w:r>
        <w:t>Statement of Faith</w:t>
      </w:r>
      <w:bookmarkEnd w:id="11"/>
    </w:p>
    <w:p w14:paraId="3646F664" w14:textId="77777777" w:rsidR="005F2F29" w:rsidRDefault="00000000">
      <w:r>
        <w:t>First Century Bible Church</w:t>
      </w:r>
    </w:p>
    <w:p w14:paraId="5B672B06" w14:textId="77777777" w:rsidR="005F2F29" w:rsidRDefault="00000000">
      <w:r>
        <w:t>We, the members of First Century Bible Church, hold the following convictions as our foundational statement of faith. We teach the pre-Roman doctrines of the Apostolic Age and interpret Scripture in its plain, historical, and Hebraic sense.</w:t>
      </w:r>
    </w:p>
    <w:p w14:paraId="1FEA7713" w14:textId="77777777" w:rsidR="005F2F29" w:rsidRDefault="00000000">
      <w:pPr>
        <w:pStyle w:val="Heading2"/>
      </w:pPr>
      <w:bookmarkStart w:id="12" w:name="SOF_THE_SCRIPTURES"/>
      <w:r>
        <w:t>The Scriptures</w:t>
      </w:r>
      <w:bookmarkEnd w:id="12"/>
    </w:p>
    <w:p w14:paraId="00E6CAFB" w14:textId="77777777" w:rsidR="005F2F29" w:rsidRDefault="00000000">
      <w:r>
        <w:t>We believe the Bible, consisting of the Old and New Testaments, is the inspired, infallible, and authoritative Word of God. It is our sole rule of faith and practice. Following God's divorce of the House of Israel, the written oracles of the Old Testament were fully and permanently entrusted to the House of Judah, and faith in Christ illuminates them as a living testimony that equips every believer for every good work (2 Timothy 3:15-17; Ephesians 2:10; Romans 3:1-2).</w:t>
      </w:r>
    </w:p>
    <w:p w14:paraId="31059FB4" w14:textId="77777777" w:rsidR="005F2F29" w:rsidRDefault="00000000">
      <w:pPr>
        <w:pStyle w:val="Heading2"/>
      </w:pPr>
      <w:bookmarkStart w:id="13" w:name="SOF_THE_TRIUNE_GOD"/>
      <w:r>
        <w:t>The Triune God</w:t>
      </w:r>
      <w:bookmarkEnd w:id="13"/>
    </w:p>
    <w:p w14:paraId="3FCC8FCA" w14:textId="77777777" w:rsidR="005F2F29" w:rsidRDefault="00000000">
      <w:r>
        <w:t>We believe in one God, eternally existent in three persons: Father, Son, and Holy Spirit (Deuteronomy 6:4; Matthew 28:19; 2 Corinthians 13:14).</w:t>
      </w:r>
    </w:p>
    <w:p w14:paraId="25B4FDBB" w14:textId="77777777" w:rsidR="005F2F29" w:rsidRDefault="00000000">
      <w:pPr>
        <w:pStyle w:val="Heading2"/>
      </w:pPr>
      <w:bookmarkStart w:id="14" w:name="SOF_JESUS_CHRIST"/>
      <w:r>
        <w:t>Jesus Christ</w:t>
      </w:r>
      <w:bookmarkEnd w:id="14"/>
    </w:p>
    <w:p w14:paraId="2B76B9B7" w14:textId="77777777" w:rsidR="005F2F29" w:rsidRDefault="00000000">
      <w:r>
        <w:t>We believe in the full deity and full humanity of Jesus Christ, His virgin birth, sinless life, miraculous ministry, atoning death on the cross, bodily resurrection, ascension to the right hand of the Father, and His personal, visible, and literal return to establish the Millennial Kingdom (John 1:1-14; Philippians 2:5-8; 1 Peter 2:22; Acts 1:9-11; Revelation 19:11-16).</w:t>
      </w:r>
    </w:p>
    <w:p w14:paraId="04BF5F9A" w14:textId="77777777" w:rsidR="005F2F29" w:rsidRDefault="00000000">
      <w:pPr>
        <w:pStyle w:val="Heading2"/>
      </w:pPr>
      <w:bookmarkStart w:id="15" w:name="SOF_THE_HOLY_SPIRIT"/>
      <w:r>
        <w:t>The Holy Spirit</w:t>
      </w:r>
      <w:bookmarkEnd w:id="15"/>
    </w:p>
    <w:p w14:paraId="3CC33A50" w14:textId="77777777" w:rsidR="005F2F29" w:rsidRDefault="00000000">
      <w:r>
        <w:t>We believe the Holy Spirit indwells every true believer, guides us into all truth, and empowers the Church to fulfill the Great Commission (John 16:13; John 14:26; 1 John 2:27; Acts 1:8).</w:t>
      </w:r>
    </w:p>
    <w:p w14:paraId="28A0DEB7" w14:textId="77777777" w:rsidR="005F2F29" w:rsidRDefault="00000000">
      <w:pPr>
        <w:pStyle w:val="Heading2"/>
      </w:pPr>
      <w:bookmarkStart w:id="16" w:name="SOF_SALVATION"/>
      <w:r>
        <w:t>Salvation</w:t>
      </w:r>
      <w:bookmarkEnd w:id="16"/>
    </w:p>
    <w:p w14:paraId="7DBF9D34" w14:textId="77777777" w:rsidR="00B31FE6" w:rsidRDefault="00000000">
      <w:r>
        <w:t xml:space="preserve">We believe that humanity was created in the image of God but fell into sin. Salvation is by faith alone in the finished work of Jesus Christ alone (Romans 10:9-10). Once a person accepts Christ, he or she receives the gift of the indwelling Holy Spirit. It is impossible to lose one's salvation (Romans 8:38-39) so long as one abides in Christ, but the deceitfulness of sin can lead one to voluntarily relinquish his salvation (John 15:5-6; Hebrews 6:4-6). </w:t>
      </w:r>
    </w:p>
    <w:p w14:paraId="3E8CC92E" w14:textId="11D6EFF1" w:rsidR="005F2F29" w:rsidRDefault="00000000">
      <w:r>
        <w:t>We believe that both predestination and free will are factually true and well supported by Scripture and biblical logic, the apparent paradox being explained by separating the timelessness of eternity (where predestination originates) from the temporal reality of Creation where human free will justifies God's self-imposed limitations (2 Peter 3:9).</w:t>
      </w:r>
    </w:p>
    <w:p w14:paraId="3AB3463E" w14:textId="77777777" w:rsidR="00B31FE6" w:rsidRDefault="00B31FE6">
      <w:pPr>
        <w:pStyle w:val="Heading2"/>
      </w:pPr>
      <w:bookmarkStart w:id="17" w:name="SOF_JUSTIFICATION_SANCTIFICATION_A"/>
    </w:p>
    <w:p w14:paraId="3A0EB41E" w14:textId="0EF07B35" w:rsidR="005F2F29" w:rsidRDefault="00000000">
      <w:pPr>
        <w:pStyle w:val="Heading2"/>
      </w:pPr>
      <w:r>
        <w:t>Justification, Sanctification, and Glorification</w:t>
      </w:r>
      <w:bookmarkEnd w:id="17"/>
    </w:p>
    <w:p w14:paraId="5E96DD65" w14:textId="77777777" w:rsidR="00B31FE6" w:rsidRDefault="00000000">
      <w:r>
        <w:t xml:space="preserve">We believe justification is the instantaneous legal declaration by God that a believing sinner is righteous in His sight solely </w:t>
      </w:r>
      <w:proofErr w:type="gramStart"/>
      <w:r>
        <w:t>on the basis of</w:t>
      </w:r>
      <w:proofErr w:type="gramEnd"/>
      <w:r>
        <w:t xml:space="preserve"> faith in the finished work of Jesus Christ (Romans 3:24-28; 5:1). </w:t>
      </w:r>
    </w:p>
    <w:p w14:paraId="2441E4BA" w14:textId="77777777" w:rsidR="00B31FE6" w:rsidRDefault="00000000">
      <w:r>
        <w:t xml:space="preserve">Sanctification is the ongoing, progressive work of the Holy Spirit whereby the believer is conformed to the image of Christ through the Word of God, prayer, and obedient walking in the Spirit (1 Thessalonians 5:23; Philippians 2:12-13; Romans 12:1-2). </w:t>
      </w:r>
    </w:p>
    <w:p w14:paraId="6120A489" w14:textId="5CB84528" w:rsidR="005F2F29" w:rsidRDefault="00000000">
      <w:r>
        <w:t>Glorification is the future, instantaneous transformation of the believer at the return of Christ when we receive our resurrected, immortal bodies and are made fully like Him (1 Corinthians 15:51-54; Romans 8:30; Philippians 3:20-21). These three aspects together describe the complete work of salvation from beginning to end.</w:t>
      </w:r>
    </w:p>
    <w:p w14:paraId="3C54FA1B" w14:textId="77777777" w:rsidR="005F2F29" w:rsidRDefault="00000000">
      <w:pPr>
        <w:pStyle w:val="Heading2"/>
      </w:pPr>
      <w:bookmarkStart w:id="18" w:name="SOF_THE_TWO_HOUSES_OF_ISRAEL_AND_R"/>
      <w:r>
        <w:t>The Two Houses of Israel and Restoration Theology</w:t>
      </w:r>
      <w:bookmarkEnd w:id="18"/>
    </w:p>
    <w:p w14:paraId="4BBD5045" w14:textId="0C5AD182" w:rsidR="00B31FE6" w:rsidRDefault="00000000">
      <w:r>
        <w:t xml:space="preserve">We believe the Abrahamic Covenant (unlike the Mosaic Covenant) is perpetual, irrevocable and inheritable according to God's own terms. It was divided between the two houses that originated in Jacob’s marriage to Leah and Rachel. The House of Judah (Leah’s line) received the scepter </w:t>
      </w:r>
      <w:r w:rsidR="00B31FE6">
        <w:t xml:space="preserve">of exclusive royal authority (Genesis 49:10) </w:t>
      </w:r>
      <w:r>
        <w:t>The House of Israel/Ephraim (Rachel’s line) received the birthright and the promise of fruitfulness among the nations.</w:t>
      </w:r>
      <w:r w:rsidR="00B31FE6">
        <w:t xml:space="preserve"> All other terms, including stewardship of the Holy Land, were inherited in common with a right of survivorship,</w:t>
      </w:r>
    </w:p>
    <w:p w14:paraId="673478F2" w14:textId="3C6BBD0F" w:rsidR="00B31FE6" w:rsidRDefault="00000000">
      <w:r>
        <w:t xml:space="preserve"> These two houses remain distinct </w:t>
      </w:r>
      <w:r w:rsidR="00B31FE6">
        <w:t xml:space="preserve">from conception </w:t>
      </w:r>
      <w:r>
        <w:t>until the Second Advent</w:t>
      </w:r>
      <w:r w:rsidR="00B31FE6">
        <w:t xml:space="preserve"> with evolving roles per prophecy</w:t>
      </w:r>
      <w:r>
        <w:t xml:space="preserve">. </w:t>
      </w:r>
      <w:r w:rsidR="00B31FE6">
        <w:t>T</w:t>
      </w:r>
      <w:r>
        <w:t xml:space="preserve">he corporate House of Judah is today defined by Judaism; the corporate House of Israel is today defined by Christianity. </w:t>
      </w:r>
    </w:p>
    <w:p w14:paraId="14EE09B5" w14:textId="7773F61A" w:rsidR="00B31FE6" w:rsidRDefault="00000000">
      <w:r>
        <w:t xml:space="preserve">The Gospel of the Kingdom was first offered to </w:t>
      </w:r>
      <w:r w:rsidR="00D1401A">
        <w:t>the House of Israel for the fulfilment of prophecy (</w:t>
      </w:r>
      <w:r w:rsidR="00D1401A" w:rsidRPr="00D1401A">
        <w:t>Matthew 10:6</w:t>
      </w:r>
      <w:r w:rsidR="00D1401A">
        <w:t>,</w:t>
      </w:r>
      <w:r w:rsidR="00D1401A" w:rsidRPr="00D1401A">
        <w:t xml:space="preserve"> </w:t>
      </w:r>
      <w:r w:rsidR="00D1401A">
        <w:t>1</w:t>
      </w:r>
      <w:r w:rsidR="00D1401A" w:rsidRPr="00D1401A">
        <w:t>5:24</w:t>
      </w:r>
      <w:r w:rsidR="00D1401A">
        <w:t xml:space="preserve">, </w:t>
      </w:r>
      <w:r w:rsidR="00D1401A" w:rsidRPr="00D1401A">
        <w:t>Ezekiel 34:11-16</w:t>
      </w:r>
      <w:r w:rsidR="00D1401A">
        <w:t xml:space="preserve">, </w:t>
      </w:r>
      <w:r w:rsidR="00D1401A" w:rsidRPr="00D1401A">
        <w:t>Jeremiah 23:3-</w:t>
      </w:r>
      <w:proofErr w:type="gramStart"/>
      <w:r w:rsidR="00D1401A" w:rsidRPr="00D1401A">
        <w:t>8</w:t>
      </w:r>
      <w:r w:rsidR="00D1401A">
        <w:t xml:space="preserve"> )</w:t>
      </w:r>
      <w:proofErr w:type="gramEnd"/>
      <w:r>
        <w:t xml:space="preserve">, and </w:t>
      </w:r>
      <w:r w:rsidR="00D1401A">
        <w:t>then almost immediately to the House of Judah. W</w:t>
      </w:r>
      <w:r>
        <w:t xml:space="preserve">hen </w:t>
      </w:r>
      <w:r w:rsidR="00D1401A">
        <w:t xml:space="preserve">it was </w:t>
      </w:r>
      <w:r>
        <w:t>nationally rejected by the leadership of Judah, the Gospel of Grace was extended to the nations to complete the ingathering of Ephraim</w:t>
      </w:r>
      <w:r w:rsidR="00D1401A">
        <w:t>’s “ten lost tribes” (whose DNA was diffused throughout humanity over the millennia)</w:t>
      </w:r>
      <w:r>
        <w:t xml:space="preserve"> and grafted-in Gentiles. </w:t>
      </w:r>
    </w:p>
    <w:p w14:paraId="230BAB96" w14:textId="6310C1F7" w:rsidR="005F2F29" w:rsidRDefault="00000000">
      <w:r>
        <w:t>At the Second Advent the partial hardening on the House of Judah will be lifted, the two houses will be reunited as one stick in the hand of the Lord (Ezekiel 37), and “all Israel will be saved” (Romans 11:26) (Genesis 12:1-3; 17:1-8; Romans 11:25-29; Jeremiah 31:31-34; Ezekiel 37:15-28).</w:t>
      </w:r>
    </w:p>
    <w:p w14:paraId="11C261CD" w14:textId="77777777" w:rsidR="005F2F29" w:rsidRDefault="00000000">
      <w:pPr>
        <w:pStyle w:val="Heading2"/>
      </w:pPr>
      <w:bookmarkStart w:id="19" w:name="SOF_THE_CHURCH"/>
      <w:r>
        <w:t>The Church</w:t>
      </w:r>
      <w:bookmarkEnd w:id="19"/>
    </w:p>
    <w:p w14:paraId="6AA03F60" w14:textId="77777777" w:rsidR="00EB46E1" w:rsidRDefault="00000000">
      <w:r>
        <w:t xml:space="preserve">We believe the Church is the restored expression of the House of Israel in the present age representing the entire body of genuine believers in Jesus Christ regardless of their denominational affiliations and theological differences on the non-essentials of the faith. We </w:t>
      </w:r>
    </w:p>
    <w:p w14:paraId="08C1E4B4" w14:textId="77777777" w:rsidR="00EB46E1" w:rsidRDefault="00EB46E1"/>
    <w:p w14:paraId="692EB3D0" w14:textId="20AC3033" w:rsidR="005F2F29" w:rsidRDefault="00000000">
      <w:r>
        <w:t>reject all forms of replacement theology, punitive supersessionism, and Roman/Greco-Roman accretions to the faith (Matthew 16:18; Acts 2:42-47; Ephesians 2:11-22; Romans 11:17-24).</w:t>
      </w:r>
    </w:p>
    <w:p w14:paraId="3FB51133" w14:textId="77777777" w:rsidR="005F2F29" w:rsidRDefault="00000000">
      <w:pPr>
        <w:pStyle w:val="Heading2"/>
      </w:pPr>
      <w:bookmarkStart w:id="20" w:name="SOF_THE_MILLENNIAL_KINGDOM"/>
      <w:r>
        <w:t>The Millennial Kingdom</w:t>
      </w:r>
      <w:bookmarkEnd w:id="20"/>
    </w:p>
    <w:p w14:paraId="206194D1" w14:textId="77777777" w:rsidR="005F2F29" w:rsidRDefault="00000000">
      <w:r>
        <w:t>We believe in the literal, physical, thousand-year Sabbath Kingdom of Jesus Christ on the earth (the restoration of all things), during which the apostles will sit on twelve thrones judging the twelve tribes, the two houses will dwell together as one nation under one Shepherd, and every covenant promise made to both houses will be literally fulfilled (Revelation 20:1-6; Luke 22:30; Ezekiel 37:24-28; Acts 3:21; Mark 9:12).</w:t>
      </w:r>
    </w:p>
    <w:p w14:paraId="5A96CDBF" w14:textId="77777777" w:rsidR="005F2F29" w:rsidRDefault="00000000">
      <w:pPr>
        <w:pStyle w:val="Heading2"/>
      </w:pPr>
      <w:bookmarkStart w:id="21" w:name="SOF_ESCHATOLOGY"/>
      <w:r>
        <w:t>Eschatology</w:t>
      </w:r>
      <w:bookmarkEnd w:id="21"/>
    </w:p>
    <w:p w14:paraId="7FBABEC8" w14:textId="77777777" w:rsidR="00EB46E1" w:rsidRDefault="00000000">
      <w:r>
        <w:t xml:space="preserve">We believe the Olivet Discourse (Matthew 24-25; Mark 13; Luke 21) is Jesus’ authoritative prophetic outline of end-time events, with both a near fulfillment in the destruction of Jerusalem in 70 AD and a far fulfillment at the end of the age leading to His return. </w:t>
      </w:r>
    </w:p>
    <w:p w14:paraId="414334EA" w14:textId="77777777" w:rsidR="00EB46E1" w:rsidRDefault="00000000">
      <w:r>
        <w:t xml:space="preserve">The Book of Revelation provides the detailed apocalyptic vision of these events and the final triumph of Christ. The seven Levitical feasts of Leviticus 23 form the divine prophetic calendar for both advents. Passover, Unleavened Bread, First Fruits, and Pentecost were fulfilled at the first advent. The fall feasts — Trumpets, Atonement, and Tabernacles — will be fulfilled at the second advent, which spans those three feasts and culminates in the literal Millennial Kingdom. </w:t>
      </w:r>
    </w:p>
    <w:p w14:paraId="665FFE96" w14:textId="3A35E948" w:rsidR="005F2F29" w:rsidRDefault="00000000">
      <w:r>
        <w:t>The time cycles of Leviticus 25 (Sabbath years and Jubilee cycles) point to the ultimate Sabbath rest of the thousand-year Kingdom, when all things are restored according to God’s original pattern (Leviticus 23:1-44; Leviticus 25:1-55; Acts 3:21; Mark 9:12).</w:t>
      </w:r>
    </w:p>
    <w:p w14:paraId="0BB6B768" w14:textId="77777777" w:rsidR="005F2F29" w:rsidRDefault="00000000">
      <w:pPr>
        <w:pStyle w:val="Heading2"/>
      </w:pPr>
      <w:bookmarkStart w:id="22" w:name="SOF_THE_FUTURE"/>
      <w:r>
        <w:t>The Future</w:t>
      </w:r>
      <w:bookmarkEnd w:id="22"/>
    </w:p>
    <w:p w14:paraId="7BA6CE5E" w14:textId="77777777" w:rsidR="005F2F29" w:rsidRDefault="00000000">
      <w:r>
        <w:t>We believe in the bodily resurrection of the dead, the final judgment, and the establishment of the new heavens and the new earth (1 Corinthians 15:12-58; Revelation 20:11-15; Revelation 21:1-5).This Statement of Faith is not a creed to be elevated above Scripture, but a clear summary of the pre-Roman apostolic understanding we teach at First Century Bible Church. We remain sovereign under God alone, answerable only to the Word of God and the headship of Jesus Christ.</w:t>
      </w:r>
    </w:p>
    <w:p w14:paraId="4947F830" w14:textId="77777777" w:rsidR="005F2F29" w:rsidRDefault="00000000">
      <w:r>
        <w:br w:type="page"/>
      </w:r>
    </w:p>
    <w:p w14:paraId="40174564" w14:textId="77777777" w:rsidR="00EB46E1" w:rsidRDefault="00EB46E1">
      <w:pPr>
        <w:pStyle w:val="Heading1"/>
      </w:pPr>
      <w:bookmarkStart w:id="23" w:name="DOC_ADD_TRUSTEE"/>
    </w:p>
    <w:p w14:paraId="69093602" w14:textId="4A51D2F8" w:rsidR="005F2F29" w:rsidRDefault="00000000">
      <w:pPr>
        <w:pStyle w:val="Heading1"/>
      </w:pPr>
      <w:r>
        <w:t>Addendum to the Bylaws</w:t>
      </w:r>
      <w:bookmarkEnd w:id="23"/>
    </w:p>
    <w:p w14:paraId="2169CC23" w14:textId="77777777" w:rsidR="005F2F29" w:rsidRDefault="00000000">
      <w:pPr>
        <w:pStyle w:val="Heading2"/>
      </w:pPr>
      <w:r>
        <w:t>Qualifications of an Apostolic Trustee</w:t>
      </w:r>
    </w:p>
    <w:p w14:paraId="72C91348" w14:textId="77777777" w:rsidR="005F2F29" w:rsidRDefault="00000000">
      <w:pPr>
        <w:pStyle w:val="Heading3"/>
      </w:pPr>
      <w:r>
        <w:t>Guidance for the Board of Elders</w:t>
      </w:r>
    </w:p>
    <w:p w14:paraId="26F5B6AE" w14:textId="77777777" w:rsidR="005F2F29" w:rsidRDefault="00000000">
      <w:r>
        <w:t>This addendum is written by me, Scott Lively, as apostolic trustee and founder of First Century Bible Church, to provide clear biblical guidance to the Board of Elders in the event they are ever called upon to select my successor. The role of apostolic trustee is not one of hierarchical lordship but of faithful stewardship, modeled on the lives and ministries of the Apostles Paul and John.</w:t>
      </w:r>
    </w:p>
    <w:p w14:paraId="3B6DFF10" w14:textId="77777777" w:rsidR="005F2F29" w:rsidRDefault="00000000">
      <w:pPr>
        <w:pStyle w:val="Heading2"/>
      </w:pPr>
      <w:bookmarkStart w:id="24" w:name="ADDTR_THE_BIBLICAL_MODELS"/>
      <w:r>
        <w:t>The Biblical Models</w:t>
      </w:r>
      <w:bookmarkEnd w:id="24"/>
    </w:p>
    <w:p w14:paraId="7D762FC0" w14:textId="77777777" w:rsidR="00EB46E1" w:rsidRDefault="00000000">
      <w:r>
        <w:t xml:space="preserve">The Apostle Paul offered himself unapologetically as an example to the early Christians in both mindset and comportment. He shunned false modesty when describing his gifts and calling, writing, “Be imitators of me, as I am of Christ” (1 Corinthians 11:1). He exhibited the highest levels of wisdom, courage, and commitment to the cause of Christ in his unique role as “the apostle to the Gentiles” (Romans 11:13). </w:t>
      </w:r>
    </w:p>
    <w:p w14:paraId="7F5942F9" w14:textId="77777777" w:rsidR="00EB46E1" w:rsidRDefault="00000000">
      <w:r>
        <w:t>Paul also demonstrated proper respect for the authority of government without ever compromising the separate and superior authority of the church (Romans 13:1-7; Acts 25:10-11). He lived a life of self-sacrifice, willingly enduring persecution, beatings, shipwrecks, and imprisonment for the sake of the Gospel, yet he never compromised his faith or ethics (2 Corinthians 11:23-28).</w:t>
      </w:r>
    </w:p>
    <w:p w14:paraId="05DED817" w14:textId="3A12D3EF" w:rsidR="005F2F29" w:rsidRDefault="00000000">
      <w:r>
        <w:t>The Apostle John exemplified the role of an apostle in his oversight of the congregations he supervised. In his later years he wrote with pastoral authority to the seven churches of Asia (Revelation 2-3) and emphasized abiding in Christ, walking in love, and remaining faithful to the truth (1 John 2:24-28; 3 John 1:4). Both Paul and John modeled lives of service to the cause of Christ through ministry to congregations and lived with the conviction of matured experience — faith in Christ was not a hope of things unseen but trust vindicated by lived reality.</w:t>
      </w:r>
    </w:p>
    <w:p w14:paraId="5114A493" w14:textId="77777777" w:rsidR="005F2F29" w:rsidRDefault="00000000">
      <w:pPr>
        <w:pStyle w:val="Heading2"/>
      </w:pPr>
      <w:bookmarkStart w:id="25" w:name="ADDTR_MY_LIFE_AS_A_MODERN_EXEMPLAR"/>
      <w:r>
        <w:t>My Life as a Modern Exemplar</w:t>
      </w:r>
      <w:bookmarkEnd w:id="25"/>
    </w:p>
    <w:p w14:paraId="11A008FE" w14:textId="77777777" w:rsidR="00EB46E1" w:rsidRDefault="00000000">
      <w:r>
        <w:t>For four decades I have deliberately modeled my Christian life on the example and guidance of Paul, and more recently have adopted John as an additional guide for my role with First Century Bible Church. I am a pale shadow at best of these men, but like Paul I do not allow false modesty to prevent me from letting my light shine before others, “that they may see your good works and give glory to your Father who is in heaven” (Matthew 5:16).</w:t>
      </w:r>
    </w:p>
    <w:p w14:paraId="15757030" w14:textId="77777777" w:rsidR="00F05A7B" w:rsidRDefault="00000000">
      <w:r>
        <w:t xml:space="preserve">Ever since my healing and deliverance from long-term bondage to alcoholism and drug addiction in a prayer of surrender to Christ in 1986, I have sought to live a life of Christian </w:t>
      </w:r>
    </w:p>
    <w:p w14:paraId="03742EAF" w14:textId="77777777" w:rsidR="00F05A7B" w:rsidRDefault="00F05A7B"/>
    <w:p w14:paraId="1FFA7A6A" w14:textId="555D9D9B" w:rsidR="005F2F29" w:rsidRDefault="00000000">
      <w:r>
        <w:t>service and to champion the biblical worldview. The chapters of my Christian life’s work since then include:</w:t>
      </w:r>
    </w:p>
    <w:p w14:paraId="6736F445" w14:textId="77777777" w:rsidR="005F2F29" w:rsidRDefault="00000000">
      <w:pPr>
        <w:pStyle w:val="ListBullet"/>
      </w:pPr>
      <w:r>
        <w:t>Joining and co-leading the Oregon Citizens Alliance from 1988–1995, defending the biblical definition of marriage and family in the public square.</w:t>
      </w:r>
    </w:p>
    <w:p w14:paraId="4245EB02" w14:textId="77777777" w:rsidR="005F2F29" w:rsidRDefault="00000000">
      <w:pPr>
        <w:pStyle w:val="ListBullet"/>
      </w:pPr>
      <w:r>
        <w:t>Founding and operating the Christian Mediation Center in Sacramento from 2000-2004 to bring biblical reconciliation to disputes.</w:t>
      </w:r>
    </w:p>
    <w:p w14:paraId="0F5593CE" w14:textId="77777777" w:rsidR="005F2F29" w:rsidRDefault="00000000">
      <w:pPr>
        <w:pStyle w:val="ListBullet"/>
      </w:pPr>
      <w:r>
        <w:t>Helping to found the pro-family movement in Uganda in 2002–2003.</w:t>
      </w:r>
    </w:p>
    <w:p w14:paraId="611404C6" w14:textId="77777777" w:rsidR="005F2F29" w:rsidRDefault="00000000">
      <w:pPr>
        <w:pStyle w:val="ListBullet"/>
      </w:pPr>
      <w:r>
        <w:t>Forming Lively, Ackerman and Cowles law firm (of which I was managing partner from 2004 to early 2007) and its public-interest law foundation sister organization, The Pro-Family Law Center, before giving up both to return to the mission field.</w:t>
      </w:r>
    </w:p>
    <w:p w14:paraId="58080FF2" w14:textId="77777777" w:rsidR="005F2F29" w:rsidRDefault="00000000">
      <w:pPr>
        <w:pStyle w:val="ListBullet"/>
      </w:pPr>
      <w:r>
        <w:t>Serving with New Generation Church in Riga, Latvia in 2006–2007, including a 50-city speaking tour through eight countries of the former Soviet Union.</w:t>
      </w:r>
    </w:p>
    <w:p w14:paraId="4858A5F5" w14:textId="77777777" w:rsidR="005F2F29" w:rsidRDefault="00000000">
      <w:pPr>
        <w:pStyle w:val="ListBullet"/>
      </w:pPr>
      <w:r>
        <w:t>Founding and operating the Redemption Gate Mission Society from 2008 to the present, including the purchase and remodel of Redemption House (in the Hood) from 2008–2015 and the founding of Holy Grounds Coffee House to serve the bottom strata of society.</w:t>
      </w:r>
    </w:p>
    <w:p w14:paraId="0BE38930" w14:textId="77777777" w:rsidR="005F2F29" w:rsidRDefault="00000000">
      <w:pPr>
        <w:pStyle w:val="ListBullet"/>
      </w:pPr>
      <w:r>
        <w:t>Conducting a 27-nation fact-finding tour of the global conservative/populist movement from 2015–2017.</w:t>
      </w:r>
    </w:p>
    <w:p w14:paraId="3312C078" w14:textId="77777777" w:rsidR="005F2F29" w:rsidRDefault="00000000">
      <w:pPr>
        <w:pStyle w:val="ListBullet"/>
      </w:pPr>
      <w:r>
        <w:t>Running for governor of Massachusetts in 2014 and 2018.</w:t>
      </w:r>
    </w:p>
    <w:p w14:paraId="716E80C0" w14:textId="77777777" w:rsidR="005F2F29" w:rsidRDefault="00000000">
      <w:pPr>
        <w:pStyle w:val="ListBullet"/>
      </w:pPr>
      <w:r>
        <w:t>Throughout all these chapters enduring intense opposition and persecution from “progressives” and the LGBT movement including multiple major lawfare lawsuits, relentless lies and character assassination by media at every level, vandalism, social cancelations, and innumerable hate messages and death threats — without ever compromising biblical truth, self-censoring or descending into hatred of these persecutors.</w:t>
      </w:r>
    </w:p>
    <w:p w14:paraId="374E38B1" w14:textId="77777777" w:rsidR="005F2F29" w:rsidRDefault="00000000">
      <w:pPr>
        <w:pStyle w:val="ListBullet"/>
      </w:pPr>
      <w:r>
        <w:t>Moving in 2018 to our son’s farm in Memphis to care for my wife, who suffers from advanced degenerative scoliosis, where we live in a small cottage and enjoy time with our five delightful granddaughters (and our other son’s two children nearby in Nashville).</w:t>
      </w:r>
    </w:p>
    <w:p w14:paraId="4EE1AA5A" w14:textId="77777777" w:rsidR="005F2F29" w:rsidRDefault="00000000">
      <w:pPr>
        <w:pStyle w:val="ListBullet"/>
      </w:pPr>
      <w:r>
        <w:t>First Century Bible Church is my current chapter. In it I have retired from high-stress culture-war activities to focus on doctrine and discipleship based upon everything I have learned over these many years. The Victory in Christ Trust is my legacy project that I intend to survive me and carry on my vision for a renewed and strengthened church in America by helping ministries that help people recover from debilitating lifestyle-based addictions and disorders.</w:t>
      </w:r>
    </w:p>
    <w:p w14:paraId="4251268C" w14:textId="77777777" w:rsidR="005F2F29" w:rsidRDefault="00000000">
      <w:pPr>
        <w:pStyle w:val="Heading2"/>
      </w:pPr>
      <w:bookmarkStart w:id="26" w:name="ADDTR_WHAT_QUALIFIES_AN_APOSTOLIC_TRUSTE"/>
      <w:r>
        <w:t>What Qualifies an Apostolic Trustee</w:t>
      </w:r>
      <w:bookmarkEnd w:id="26"/>
    </w:p>
    <w:p w14:paraId="0F3B4821" w14:textId="77777777" w:rsidR="00F05A7B" w:rsidRDefault="00000000">
      <w:r>
        <w:t xml:space="preserve">What I believe best qualifies me for the role of apostolic trustee is that I am a professionally trained and experienced fiduciary with a long, proven track record of putting service to the cause of Christ above my own wants and comforts. This is best exemplified by the fact that I </w:t>
      </w:r>
    </w:p>
    <w:p w14:paraId="009F4112" w14:textId="77777777" w:rsidR="00F05A7B" w:rsidRDefault="00F05A7B"/>
    <w:p w14:paraId="162D1AEF" w14:textId="704ACCC9" w:rsidR="00EB46E1" w:rsidRDefault="00000000">
      <w:r>
        <w:t>have maintained — even to this day — a relatively frugal missionary lifestyle when my skill-set and professional accomplishments would likely have made me very wealthy had I pursued that goal instead.</w:t>
      </w:r>
    </w:p>
    <w:p w14:paraId="4BC34FF2" w14:textId="77777777" w:rsidR="00EB46E1" w:rsidRDefault="00000000">
      <w:r>
        <w:t>The Board of Elders, when the time comes to select my replacement, should look for a man who demonstrates the same combination of proven character, sacrificial service, mature biblical conviction, and unwavering commitment to the pre-Roman, Hebraic understanding of the faith that I have sought to model. He must be a man who has been tested by fire, who understands the weight of fiduciary responsibility, and who is willing to place the cause of Christ and the restoration of all things above personal comfort or worldly success.</w:t>
      </w:r>
    </w:p>
    <w:p w14:paraId="6496B24F" w14:textId="77777777" w:rsidR="00EB46E1" w:rsidRDefault="00000000">
      <w:r>
        <w:t>May the Lord grant you wisdom and discernment in that solemn task.</w:t>
      </w:r>
    </w:p>
    <w:p w14:paraId="3E409942" w14:textId="1EDECE22" w:rsidR="005F2F29" w:rsidRDefault="00000000">
      <w:r>
        <w:t>In Christ’s service, Scott Lively Apostolic Trustee and Founder First Century Bible Church</w:t>
      </w:r>
    </w:p>
    <w:p w14:paraId="4F444EFE" w14:textId="77777777" w:rsidR="005F2F29" w:rsidRDefault="00000000">
      <w:r>
        <w:br w:type="page"/>
      </w:r>
    </w:p>
    <w:p w14:paraId="2B422046" w14:textId="77777777" w:rsidR="00EB46E1" w:rsidRDefault="00EB46E1">
      <w:pPr>
        <w:pStyle w:val="Heading1"/>
      </w:pPr>
      <w:bookmarkStart w:id="27" w:name="DOC_ADD_COADJ"/>
    </w:p>
    <w:p w14:paraId="0A975432" w14:textId="0443773D" w:rsidR="005F2F29" w:rsidRDefault="00000000">
      <w:pPr>
        <w:pStyle w:val="Heading1"/>
      </w:pPr>
      <w:r>
        <w:t>Addendum to the Articles of Incorporation</w:t>
      </w:r>
      <w:bookmarkEnd w:id="27"/>
    </w:p>
    <w:p w14:paraId="6A85C78C" w14:textId="77777777" w:rsidR="005F2F29" w:rsidRDefault="00000000">
      <w:pPr>
        <w:pStyle w:val="Heading2"/>
      </w:pPr>
      <w:r>
        <w:t>The Coadjuvancy of Church and State: America’s Departure from the Founders’ Vision</w:t>
      </w:r>
    </w:p>
    <w:p w14:paraId="29452758" w14:textId="77777777" w:rsidR="005F2F29" w:rsidRDefault="00000000">
      <w:r>
        <w:t>I, Scott Lively, apostolic trustee and founder of First Century Bible Church, write this addendum as a student of both biblical and constitutional law. Having practiced constitutional law professionally and applied biblical law in real-world contexts as a pastor, teacher, political candidate, culture warrior, columnist, and pundit, I offer this summary of the church’s proper relationship to civil government and America’s unfortunate departure from that relationship.</w:t>
      </w:r>
    </w:p>
    <w:p w14:paraId="5D031A82" w14:textId="77777777" w:rsidR="005F2F29" w:rsidRDefault="00000000">
      <w:pPr>
        <w:pStyle w:val="Heading3"/>
      </w:pPr>
      <w:bookmarkStart w:id="28" w:name="COAD_THE_FOUNDERS_PREMISE_COADJUVAN"/>
      <w:r>
        <w:t>The Founders’ Premise: Coadjuvancy Under the Sovereignty of God</w:t>
      </w:r>
      <w:bookmarkEnd w:id="28"/>
    </w:p>
    <w:p w14:paraId="073CFEAF" w14:textId="77777777" w:rsidR="00EB46E1" w:rsidRDefault="00000000">
      <w:r>
        <w:t xml:space="preserve">The American founders established this nation on the shared premise that both church and state are under the sovereign authority of God. They envisioned coadjuvancy — two separate, sovereign spheres cooperating for the common good without either usurping the authority of the other. </w:t>
      </w:r>
    </w:p>
    <w:p w14:paraId="1123CDF5" w14:textId="6C0B4402" w:rsidR="00EB46E1" w:rsidRDefault="00000000">
      <w:r>
        <w:t xml:space="preserve">This understanding was deeply rooted in the Christian Hebraist tradition that viewed the Hebrew republic as a model of limited government and distinct spheres of authority. A leading figure in that tradition was John Selden (1584–1654), the great English jurist and scholar whose monumental studies of Jewish law and Hebrew commonwealth profoundly influenced John Locke and, through him, the American founders. </w:t>
      </w:r>
    </w:p>
    <w:p w14:paraId="27DAE647" w14:textId="77777777" w:rsidR="00EB46E1" w:rsidRDefault="00000000">
      <w:r>
        <w:t>This biblical model was powerfully reinforced by sermons such as Reverend Samuel Langdon’s 1788 address, “The Republic of the Israelites an Example to the American States,” which broke a critical logjam stalling the adoption of the U.S. Constitution by demonstrating the superiority of the Hebrew republican form of government.</w:t>
      </w:r>
    </w:p>
    <w:p w14:paraId="79BE74E3" w14:textId="77777777" w:rsidR="00EB46E1" w:rsidRDefault="00000000">
      <w:r>
        <w:t xml:space="preserve">Central to this tradition was John Locke’s Two Treatises of Government (1689). In the Second Treatise, Locke argued that legitimate civil government is a fiduciary trust derived from the consent of the governed and limited by the law of nature, which itself is derived from God. He explicitly rejected the idea that the magistrate has any authority over the care of souls. </w:t>
      </w:r>
    </w:p>
    <w:p w14:paraId="35B4E636" w14:textId="77777777" w:rsidR="00EB46E1" w:rsidRDefault="00000000">
      <w:r>
        <w:t>The church, Locke maintained, is a voluntary society under the direct headship of Christ, possessing its own distinct jurisdiction. Government’s role is to protect natural rights and maintain outward order, not to govern religious conscience. Locke’s ideas, shaped by Christian Hebraist scholarship, directly informed Thomas Jefferson’s Statute for Religious Freedom in Virginia and James Madison’s Memorial and Remonstrance Against Religious Assessments, both of which became foundational to the First Amendment.</w:t>
      </w:r>
    </w:p>
    <w:p w14:paraId="5B1CC843" w14:textId="1A97340F" w:rsidR="005F2F29" w:rsidRDefault="00000000">
      <w:r>
        <w:lastRenderedPageBreak/>
        <w:t xml:space="preserve">The Declaration of Independence appeals to “the Laws of Nature and of Nature’s God,” and the First Amendment was written to prevent Congress from making any law “respecting an establishment of </w:t>
      </w:r>
      <w:proofErr w:type="gramStart"/>
      <w:r>
        <w:t>religion, or</w:t>
      </w:r>
      <w:proofErr w:type="gramEnd"/>
      <w:r>
        <w:t xml:space="preserve"> prohibiting the free exercise thereof.” This was not hostility to religion; it was protection of the church’s sovereignty under Christ while allowing its moral influence to shape the public square. This was true coadjuvancy.</w:t>
      </w:r>
    </w:p>
    <w:p w14:paraId="7A3BA6C6" w14:textId="77777777" w:rsidR="005F2F29" w:rsidRDefault="00000000">
      <w:pPr>
        <w:pStyle w:val="Heading3"/>
      </w:pPr>
      <w:bookmarkStart w:id="29" w:name="COAD_AMERICA_S_ILLEGITIMATE_JUDICIA"/>
      <w:r>
        <w:t>America’s Illegitimate Judicial Coup</w:t>
      </w:r>
      <w:bookmarkEnd w:id="29"/>
    </w:p>
    <w:p w14:paraId="20C7CF45" w14:textId="77777777" w:rsidR="00EB46E1" w:rsidRDefault="00000000">
      <w:r>
        <w:t>Beginning in the mid-twentieth century, the federal judiciary engineered a profound and illegitimate shift from this biblical and constitutional foundation to a regime of secular humanism in which government presumes superior authority over the church. This turn violates the spirit of both the Declaration of Independence (which is literally the first law printed in the United States Federal Code, appearing as the first organic law in 1 U.S.C.) and the Bill of Rights which expanded upon it.</w:t>
      </w:r>
    </w:p>
    <w:p w14:paraId="128AEE52" w14:textId="77777777" w:rsidR="00EB46E1" w:rsidRDefault="00000000">
      <w:r>
        <w:t xml:space="preserve">The transformation was led by Justice Hugo Black, a former Ku Klux Klan member and political ally of Lyndon B. Johnson. Black played a key role in shielding LBJ from exposure of the blatant election fraud that secured his 1948 U.S. Senate victory in Texas (the infamous “Box 13” scandal). In gratitude, Johnson later championed Black’s influence on the Court. </w:t>
      </w:r>
    </w:p>
    <w:p w14:paraId="5D7A0478" w14:textId="2C675093" w:rsidR="005F2F29" w:rsidRDefault="00000000">
      <w:r>
        <w:t>In 1954, Johnson pushed through the Johnson Amendment, which inserted the 501(c)(3) restriction into the Internal Revenue Code — a mechanism designed to silence churches from speaking on political and moral issues by threatening their tax status. This was the opening salvo in the judicial coup that followed.The pivotal Supreme Court cases that accomplished this transformation include:</w:t>
      </w:r>
    </w:p>
    <w:p w14:paraId="2D0A6A41" w14:textId="77777777" w:rsidR="005F2F29" w:rsidRDefault="00000000">
      <w:pPr>
        <w:pStyle w:val="ListBullet"/>
      </w:pPr>
      <w:r>
        <w:t>Everson v. Board of Education, 330 U.S. 1 (1947), in which Justice Black wrote the majority opinion. Everson imposed a test of supposed “benevolent neutrality” toward all religions in place of the founders’ open acknowledgement of the Supreme Being. It incorporated the Establishment Clause against the states and introduced Jefferson’s “wall of separation” metaphor in a way that began erecting a barrier against religious expression in public life.</w:t>
      </w:r>
    </w:p>
    <w:p w14:paraId="039B005B" w14:textId="77777777" w:rsidR="005F2F29" w:rsidRDefault="00000000">
      <w:pPr>
        <w:pStyle w:val="ListBullet"/>
      </w:pPr>
      <w:r>
        <w:t>Torcaso v. Watkins, 367 U.S. 488 (1961), in which Justice Black again wrote the opinion striking down a Maryland requirement that public officials declare belief in God. In a now-infamous footnote, Black listed “Secular Humanism” alongside atheism as religions entitled to equal protection, thereby empowering militant atheists to dismantle the Judeo-Christian infrastructure of government and society — beginning with the removal of prayer and Bible reading from public schools (Engel v. Vitale, 1962, and Abington School District v. Schempp, 1963).</w:t>
      </w:r>
    </w:p>
    <w:p w14:paraId="6C695422" w14:textId="77777777" w:rsidR="005F2F29" w:rsidRDefault="00000000">
      <w:pPr>
        <w:pStyle w:val="ListBullet"/>
      </w:pPr>
      <w:r>
        <w:t xml:space="preserve">These decisions, and the broader line of cases they represent (Lemon v. Kurtzman, 1971; Roe v. Wade, 1973; Obergefell v. Hodges, 2015), substituted judicially imposed secular humanism for the founders’ Christian-informed order. In my writings and public work over four decades, I have repeatedly warned that this constitutes a form of soft tyranny that presumes the state’s moral superiority over the church — a direct contradiction of Madison’s declaration that religion is “wholly exempt from [the] </w:t>
      </w:r>
      <w:r>
        <w:lastRenderedPageBreak/>
        <w:t>cognizance” of civil government and Jefferson’s insistence that government’s legitimate powers extend only to acts injurious to others.</w:t>
      </w:r>
    </w:p>
    <w:p w14:paraId="1FCD9B95" w14:textId="77777777" w:rsidR="005F2F29" w:rsidRDefault="00000000">
      <w:pPr>
        <w:pStyle w:val="Heading3"/>
      </w:pPr>
      <w:bookmarkStart w:id="30" w:name="COAD_THE_PRE_EVERSON_UNDERSTANDING"/>
      <w:r>
        <w:t>The Pre-Everson Understanding</w:t>
      </w:r>
      <w:bookmarkEnd w:id="30"/>
    </w:p>
    <w:p w14:paraId="2DD66717" w14:textId="77777777" w:rsidR="005F2F29" w:rsidRDefault="00000000">
      <w:r>
        <w:t>Prior to Everson, the Supreme Court openly acknowledged the supremacy of God over both church and state. In Church of the Holy Trinity v. United States, 143 U.S. 457 (1892), the Court unanimously declared: “This is a Christian nation,” and affirmed that America’s laws and institutions presuppose a Supreme Being and a Christian people. That ruling reflected the original American consensus. Everson and its progeny overturned that consensus without constitutional amendment, constituting a judicial coup against the founding order.</w:t>
      </w:r>
    </w:p>
    <w:p w14:paraId="153DAD88" w14:textId="77777777" w:rsidR="005F2F29" w:rsidRDefault="00000000">
      <w:pPr>
        <w:pStyle w:val="Heading3"/>
      </w:pPr>
      <w:bookmarkStart w:id="31" w:name="COAD_FIRST_CENTURY_BIBLE_CHURCH_S_P"/>
      <w:r>
        <w:t>First Century Bible Church’s Position</w:t>
      </w:r>
      <w:bookmarkEnd w:id="31"/>
    </w:p>
    <w:p w14:paraId="5F6DA7A6" w14:textId="77777777" w:rsidR="00EB46E1" w:rsidRDefault="00000000">
      <w:r>
        <w:t>First Century Bible Church stands in deliberate and principled opposition to this illegitimate transformation. We maintain our apostolic independence, exercise our automatic exemption under IRC § 508(c)(1)(A), and refuse any entanglement that would imply government superiority over the church. We do so not out of hostility to lawful government, but out of fidelity to the original American understanding of coadjuvancy and, more importantly, to the biblical order in which Christ alone is Head of the Church.</w:t>
      </w:r>
    </w:p>
    <w:p w14:paraId="0FBFA056" w14:textId="77777777" w:rsidR="00EB46E1" w:rsidRDefault="00000000">
      <w:r>
        <w:t>This addendum forms an integral part of the governing documents of First Century Bible Church and shall guide the Board of Elders and any future apostolic trustee in preserving the church’s biblical sovereignty and its proper, limited cooperative relationship with civil authority.</w:t>
      </w:r>
    </w:p>
    <w:p w14:paraId="76130519" w14:textId="77777777" w:rsidR="00EB46E1" w:rsidRDefault="00000000">
      <w:r>
        <w:t>Adopted on 4/11/2026,</w:t>
      </w:r>
    </w:p>
    <w:p w14:paraId="1F63932B" w14:textId="77777777" w:rsidR="00EB46E1" w:rsidRDefault="00EB46E1"/>
    <w:p w14:paraId="67F04936" w14:textId="77777777" w:rsidR="00EB46E1" w:rsidRDefault="00000000">
      <w:r>
        <w:t xml:space="preserve">Scott Lively </w:t>
      </w:r>
    </w:p>
    <w:p w14:paraId="7A36FB84" w14:textId="2C774768" w:rsidR="005F2F29" w:rsidRDefault="00000000">
      <w:r>
        <w:t xml:space="preserve">Apostolic Trustee and Founder </w:t>
      </w:r>
      <w:r w:rsidR="00EB46E1">
        <w:br/>
      </w:r>
      <w:r>
        <w:t>First Century Bible Church</w:t>
      </w:r>
    </w:p>
    <w:p w14:paraId="2A5BF13D" w14:textId="77777777" w:rsidR="005F2F29" w:rsidRDefault="00000000">
      <w:r>
        <w:br w:type="page"/>
      </w:r>
    </w:p>
    <w:p w14:paraId="2442756C" w14:textId="77777777" w:rsidR="005F2F29" w:rsidRDefault="00000000">
      <w:pPr>
        <w:pStyle w:val="Heading1"/>
      </w:pPr>
      <w:r>
        <w:lastRenderedPageBreak/>
        <w:t>Cross-Reference Index</w:t>
      </w:r>
    </w:p>
    <w:p w14:paraId="249F75EB" w14:textId="77777777" w:rsidR="005F2F29" w:rsidRDefault="00000000">
      <w:hyperlink w:anchor="TOC">
        <w:r>
          <w:t>Governance (Articles of Incorporation: Article V; Bylaws: Article IV)</w:t>
        </w:r>
      </w:hyperlink>
    </w:p>
    <w:p w14:paraId="147B8F5E" w14:textId="77777777" w:rsidR="005F2F29" w:rsidRDefault="00000000">
      <w:hyperlink w:anchor="TOC">
        <w:r>
          <w:t>Tax Exemption (Articles of Incorporation: preface; Coadjuvancy addendum: First Century Bible Church’s Position)</w:t>
        </w:r>
      </w:hyperlink>
    </w:p>
    <w:p w14:paraId="6337B834" w14:textId="77777777" w:rsidR="005F2F29" w:rsidRDefault="00000000">
      <w:hyperlink w:anchor="TOC">
        <w:r>
          <w:t>Doctrine (Bylaws: Article VII; Statement of Faith sections)</w:t>
        </w:r>
      </w:hyperlink>
    </w:p>
    <w:sectPr w:rsidR="005F2F29"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2BB22" w14:textId="77777777" w:rsidR="00313BFA" w:rsidRDefault="00313BFA">
      <w:pPr>
        <w:spacing w:after="0" w:line="240" w:lineRule="auto"/>
      </w:pPr>
      <w:r>
        <w:separator/>
      </w:r>
    </w:p>
  </w:endnote>
  <w:endnote w:type="continuationSeparator" w:id="0">
    <w:p w14:paraId="26165179" w14:textId="77777777" w:rsidR="00313BFA" w:rsidRDefault="00313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CBCC2" w14:textId="77777777" w:rsidR="00313BFA" w:rsidRDefault="00313BFA">
      <w:pPr>
        <w:spacing w:after="0" w:line="240" w:lineRule="auto"/>
      </w:pPr>
      <w:r>
        <w:separator/>
      </w:r>
    </w:p>
  </w:footnote>
  <w:footnote w:type="continuationSeparator" w:id="0">
    <w:p w14:paraId="5F07789B" w14:textId="77777777" w:rsidR="00313BFA" w:rsidRDefault="00313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55EF2" w14:textId="77777777" w:rsidR="005F2F29" w:rsidRDefault="00000000">
    <w:pPr>
      <w:pStyle w:val="Header"/>
      <w:jc w:val="center"/>
    </w:pPr>
    <w:r>
      <w:rPr>
        <w:rFonts w:ascii="Garamond" w:hAnsi="Garamond"/>
        <w:b/>
        <w:sz w:val="28"/>
      </w:rPr>
      <w:t>FIRST CENTURY BIBLE CHURCH</w:t>
    </w:r>
  </w:p>
  <w:p w14:paraId="2EA8445B" w14:textId="77777777" w:rsidR="005F2F29" w:rsidRDefault="00000000">
    <w:pPr>
      <w:jc w:val="center"/>
    </w:pPr>
    <w:r>
      <w:rPr>
        <w:sz w:val="18"/>
      </w:rPr>
      <w:t>PO Box 472 • Olive Branch, MS 38654 • firstcenturybiblechurch.org • sdllaw@protonmail.com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96459943">
    <w:abstractNumId w:val="8"/>
  </w:num>
  <w:num w:numId="2" w16cid:durableId="2128111475">
    <w:abstractNumId w:val="6"/>
  </w:num>
  <w:num w:numId="3" w16cid:durableId="1914242295">
    <w:abstractNumId w:val="5"/>
  </w:num>
  <w:num w:numId="4" w16cid:durableId="861210316">
    <w:abstractNumId w:val="4"/>
  </w:num>
  <w:num w:numId="5" w16cid:durableId="669527895">
    <w:abstractNumId w:val="7"/>
  </w:num>
  <w:num w:numId="6" w16cid:durableId="2135243777">
    <w:abstractNumId w:val="3"/>
  </w:num>
  <w:num w:numId="7" w16cid:durableId="667253385">
    <w:abstractNumId w:val="2"/>
  </w:num>
  <w:num w:numId="8" w16cid:durableId="1122766310">
    <w:abstractNumId w:val="1"/>
  </w:num>
  <w:num w:numId="9" w16cid:durableId="1734818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13BFA"/>
    <w:rsid w:val="00326F90"/>
    <w:rsid w:val="005F2F29"/>
    <w:rsid w:val="00AA1D8D"/>
    <w:rsid w:val="00AF58FD"/>
    <w:rsid w:val="00B012B4"/>
    <w:rsid w:val="00B31FE6"/>
    <w:rsid w:val="00B47730"/>
    <w:rsid w:val="00C41AA8"/>
    <w:rsid w:val="00CB0664"/>
    <w:rsid w:val="00D1401A"/>
    <w:rsid w:val="00EB46E1"/>
    <w:rsid w:val="00F05A7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9D0138"/>
  <w14:defaultImageDpi w14:val="300"/>
  <w15:docId w15:val="{936A1E54-E163-42B0-A8FA-8052DF748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15</Pages>
  <Words>4522</Words>
  <Characters>24967</Characters>
  <Application>Microsoft Office Word</Application>
  <DocSecurity>0</DocSecurity>
  <Lines>384</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29482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Scott Lively</cp:lastModifiedBy>
  <cp:revision>4</cp:revision>
  <dcterms:created xsi:type="dcterms:W3CDTF">2026-04-11T12:05:00Z</dcterms:created>
  <dcterms:modified xsi:type="dcterms:W3CDTF">2026-04-11T12:38:00Z</dcterms:modified>
  <cp:category/>
</cp:coreProperties>
</file>